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BE" w:rsidRPr="00586BBE" w:rsidRDefault="00586BBE" w:rsidP="00EF4AFE">
      <w:pPr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  <w:r w:rsidRPr="00586BBE">
        <w:rPr>
          <w:rFonts w:ascii="Times New Roman" w:hAnsi="Times New Roman"/>
          <w:b/>
          <w:caps/>
          <w:sz w:val="28"/>
          <w:szCs w:val="28"/>
          <w:lang w:val="en-US" w:eastAsia="en-US"/>
        </w:rPr>
        <w:t>KONTROLSARAKSTS</w:t>
      </w:r>
    </w:p>
    <w:p w:rsidR="007759F9" w:rsidRPr="00586BBE" w:rsidRDefault="00385278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  <w:r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>NMO</w:t>
      </w:r>
      <w:r w:rsidR="007759F9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</w:t>
      </w:r>
      <w:r w:rsidR="0014790F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>MĀCĪBU</w:t>
      </w:r>
      <w:r w:rsidR="007759F9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ROKASGRĀMATAS ATBILSTĪBA</w:t>
      </w:r>
    </w:p>
    <w:p w:rsidR="00586BBE" w:rsidRPr="00586BBE" w:rsidRDefault="00586BBE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EF4AF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65"/>
        <w:gridCol w:w="2865"/>
        <w:gridCol w:w="1020"/>
        <w:gridCol w:w="1396"/>
      </w:tblGrid>
      <w:tr w:rsidR="007759F9" w:rsidRPr="00586BBE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385278" w:rsidP="00EF4AFE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 nosaukums: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586BBE" w:rsidRDefault="007759F9" w:rsidP="00EF4AFE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759F9" w:rsidRPr="00586BBE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14790F" w:rsidP="00EF4AFE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identifikācijas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numurs: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586BBE" w:rsidRDefault="007759F9" w:rsidP="00EF4AFE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LVA.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O.</w:t>
            </w:r>
          </w:p>
        </w:tc>
      </w:tr>
      <w:tr w:rsidR="007759F9" w:rsidRPr="00586BBE" w:rsidTr="008F6E43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14790F" w:rsidP="00EF4AFE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revīzijas Nr.: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759F9" w:rsidRPr="00586BBE" w:rsidRDefault="007759F9" w:rsidP="00EF4AFE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759F9" w:rsidRPr="00586BBE" w:rsidRDefault="007759F9" w:rsidP="00EF4AFE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PEL atbildīgais inspektors: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759F9" w:rsidRPr="00586BBE" w:rsidRDefault="007759F9" w:rsidP="00EF4AFE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641CE" w:rsidRPr="00586BBE" w:rsidTr="00385278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641CE" w:rsidRPr="00586BBE" w:rsidRDefault="0014790F" w:rsidP="00EF4AFE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641CE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uzsākta: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41CE" w:rsidRPr="00586BBE" w:rsidRDefault="007641CE" w:rsidP="00EF4AFE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  <w:r w:rsidR="00EF4AF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.</w:t>
            </w:r>
          </w:p>
        </w:tc>
        <w:tc>
          <w:tcPr>
            <w:tcW w:w="3885" w:type="dxa"/>
            <w:gridSpan w:val="2"/>
            <w:shd w:val="clear" w:color="auto" w:fill="F2F2F2" w:themeFill="background1" w:themeFillShade="F2"/>
            <w:vAlign w:val="center"/>
          </w:tcPr>
          <w:p w:rsidR="007641CE" w:rsidRPr="00586BBE" w:rsidRDefault="0014790F" w:rsidP="00EF4AFE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641CE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pabeigta: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41CE" w:rsidRPr="00586BBE" w:rsidRDefault="007641CE" w:rsidP="00EF4AFE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  <w:r w:rsidR="00EF4AF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.</w:t>
            </w:r>
          </w:p>
        </w:tc>
      </w:tr>
    </w:tbl>
    <w:p w:rsidR="00421263" w:rsidRPr="00586BBE" w:rsidRDefault="00421263" w:rsidP="00EF4AF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1263" w:rsidRPr="00586BBE" w:rsidRDefault="00421263" w:rsidP="00EF4AFE">
      <w:pPr>
        <w:jc w:val="both"/>
        <w:rPr>
          <w:rFonts w:ascii="Times New Roman" w:hAnsi="Times New Roman"/>
          <w:sz w:val="24"/>
          <w:szCs w:val="24"/>
          <w:lang w:val="lv-LV"/>
        </w:rPr>
        <w:sectPr w:rsidR="00421263" w:rsidRPr="00586BBE" w:rsidSect="0058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567" w:left="1134" w:header="284" w:footer="284" w:gutter="0"/>
          <w:cols w:space="708"/>
          <w:vAlign w:val="center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08"/>
        <w:gridCol w:w="568"/>
        <w:gridCol w:w="4962"/>
        <w:gridCol w:w="12"/>
        <w:gridCol w:w="9"/>
        <w:gridCol w:w="1966"/>
        <w:gridCol w:w="2833"/>
        <w:gridCol w:w="708"/>
        <w:gridCol w:w="673"/>
      </w:tblGrid>
      <w:tr w:rsidR="00FA353D" w:rsidRPr="00586BBE" w:rsidTr="00EF4AFE">
        <w:trPr>
          <w:trHeight w:val="574"/>
        </w:trPr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26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Mācību rokasgrāmatā iekļaujamā informācija</w:t>
            </w:r>
          </w:p>
          <w:p w:rsidR="00FA353D" w:rsidRPr="00586BBE" w:rsidRDefault="00FA353D" w:rsidP="00EF4AFE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4.pielikumu</w:t>
            </w:r>
          </w:p>
        </w:tc>
        <w:tc>
          <w:tcPr>
            <w:tcW w:w="682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0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rokasgrāmatas satura rādītājs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nosaukums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datums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numurs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Del="00BC77B3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kopijas numurs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mērķis, kursa standarti un ierobežojumi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Del="00BC77B3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uzņemšanas prasības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minimālais vecums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2.2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prasības attiecībā uz iegūto izglītību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2.3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nepieciešamās valodas zināšanas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2.4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veselības stāvokļa atbilstība</w:t>
            </w:r>
          </w:p>
        </w:tc>
        <w:tc>
          <w:tcPr>
            <w:tcW w:w="682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Iepriekšējās pieredzes izvērtēšanas un kreditēšanas procedūras un individuālā mācību plāna sagatavošana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un teorētisko zināšanu uzdevumu saraksts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detalizēta struktūra – mācību lidojumu un teorētisko zināšanu uzdevumu izpildes secība un termiņi, katra uzdevuma mērķu izklāsts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6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programma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un teorētisko zināšanu nodarbību ikdienas un iknedēļas programmu vispārējais plāns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maksimālais lidojumu mācību laiks studentpilotiem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maksimālais teorētisko mācību laiks studentpilotiem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Del="00BC77B3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6.4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un atpūtas laiks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6.5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instruktoru darba un atpūtas laiks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7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aizpildīšanas un uzglabāšanas procedūras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apmeklējuma uzskaites dokumentēšana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reģistrēšanas formas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7.4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personāls, kas atbild par mācību dokumentācijas aizpildīšanu un veikto ierakstu atbilstības pārbaudi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7.5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pārbaužu veikšanas procedūras un biežums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7.6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mācību dokumentācijā veikto ierakstu </w:t>
            </w:r>
            <w:r w:rsidR="00EF4AFE"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standartizācija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7.7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lidojumu grāmatiņas aizpildīšanai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8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drošuma apmācībai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personāla un studentpilotu individuālie pienākumi un uzdevumi drošības jomā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procedūras rīcībai avārijas situācijās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apmācībai pirms patstāvīgajiem lidojumiem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9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mācību lidojumu pārbaudēm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progresa novērtēšana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novērtēšana, ja studentpilots mācības turpina citā nacionālajā mācību organizācijā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 pēc mācību beigšanas un rekomendēšana lidojuma prasmju pārbaudei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10</w:t>
            </w:r>
          </w:p>
        </w:tc>
        <w:tc>
          <w:tcPr>
            <w:tcW w:w="8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teorētisko zināšanu pārbaudēm</w:t>
            </w: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10.1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jautājumu sagatavošana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10.2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progresa testu un noslēguma eksāmenu biļešu sagatavošana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10.3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un testu kārtošanas procedūras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10.4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un testu vērtēšanas kritēriji un minimālie rezultāti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10.5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rekomendēšana teorētisko pārbaužu kārtošanai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10.6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pārbaužu rezultātu reģistrēšana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10.7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atsvaidzināšanas mācības un pārbaužu atkārtota kārtošana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10.8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pārbaužu rezultātu analizēšana un pārbaužu jautājumu izvērtēšana un aktualizēšana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apmācības efektivitātes novērtēšanai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11.1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personas, kas atbild par apmācības efektivitātes novērtēšanu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11.2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novērtēšana un informācijas nodošana atbildīgajām personām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11.3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darbības, kas tiek veiktas, ja studentpilots nenokārto nacionālās mācību organizācijas eksāmenus vai Civilās aviācijas aģentūras eksāmenus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11.4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instruktoru maiņas kārtība un maksimālais pieļaujamais instruktoru maiņu skaits vienam studentpilotam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11.5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standartizācijas novērtēšana un trūkumu identificēšana apmācības procesā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11.6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izslēgšana no mācību kursa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11.7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disciplīna un ierobežojumi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11.8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efektivitātes novērtēšanas procesa dokumentēšana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12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zināšanu un prasmju standarti dažādos mācību posmos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12.1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zināšanu un prasmju novērtēšanas kritēriji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12.2</w:t>
            </w:r>
          </w:p>
        </w:tc>
        <w:tc>
          <w:tcPr>
            <w:tcW w:w="17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papildu mācības atbilstošu standartu sasniegšanai un mācību turpināšana nākamajā posmā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13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Studentpilota mācību lidojumu grāmatiņa (veidlapa), kurā iekļauts pilns mācību lidojumu uzdevumu saraksts</w:t>
            </w: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14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detalizēts apraksts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14.1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saturs un izpildīšanas kritēriji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14.2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izpildīšanas secība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15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struktūras detalizēts izklāsts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posmu apraksts un atbilstošie uzdevumi katrā posmā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uzdevumu aktualizēšana apmācības procesā un avārijas situāciju atkārtošana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 katra mācību posma laikā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15.4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programmas integrēšana apmācības procesā – teorētisko zināšanu un mācību lidojumu secība, lai studentpilotiem nodrošinātu visefektīvāko apmācības procesu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16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metožu apraksts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procedūras </w:t>
            </w:r>
            <w:r w:rsidR="00EF4AFE"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pirmslidojuma</w:t>
            </w: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 un pēclidojumu pārrunām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apmācības metodika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apmācības metodikas standartizācija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16.4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papildu apmācības un instruktāžas atļaujas izsniegšanai veikt patstāvīgos lidojumus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17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nodarbību tēmu saraksts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katras tēmas apgūšanai nepieciešamais laiks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katras tēmas apgūšanai nepieciešamās informācijas ieguves avots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materiāli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18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nodarbību plāni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18.1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klātienes nodarbību plāni – mācību tēmas, mērķi un zināšanu standart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18.2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progresa testu veikšanas procedūra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F4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18.3</w:t>
            </w:r>
          </w:p>
        </w:tc>
        <w:tc>
          <w:tcPr>
            <w:tcW w:w="171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neklātienes apmācības plāns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F4AFE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425A35" w:rsidRPr="00586BBE" w:rsidRDefault="00425A35" w:rsidP="00EF4AFE">
      <w:pPr>
        <w:rPr>
          <w:rFonts w:ascii="Times New Roman" w:hAnsi="Times New Roman"/>
          <w:lang w:val="lv-LV"/>
        </w:rPr>
      </w:pPr>
    </w:p>
    <w:sectPr w:rsidR="00425A35" w:rsidRPr="00586BBE" w:rsidSect="00EF4AFE">
      <w:headerReference w:type="default" r:id="rId14"/>
      <w:pgSz w:w="16838" w:h="11906" w:orient="landscape" w:code="9"/>
      <w:pgMar w:top="1134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9F" w:rsidRDefault="0006559F">
      <w:r>
        <w:separator/>
      </w:r>
    </w:p>
  </w:endnote>
  <w:endnote w:type="continuationSeparator" w:id="0">
    <w:p w:rsidR="0006559F" w:rsidRDefault="000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1553190598"/>
      <w:docPartObj>
        <w:docPartGallery w:val="Page Numbers (Bottom of Page)"/>
        <w:docPartUnique/>
      </w:docPartObj>
    </w:sdtPr>
    <w:sdtEndPr/>
    <w:sdtContent>
      <w:p w:rsidR="00586BBE" w:rsidRPr="00CD0C51" w:rsidRDefault="00586BBE" w:rsidP="00586BBE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-656766385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 w:rsidR="00D2050B"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549375749"/>
      <w:docPartObj>
        <w:docPartGallery w:val="Page Numbers (Bottom of Page)"/>
        <w:docPartUnique/>
      </w:docPartObj>
    </w:sdtPr>
    <w:sdtEndPr/>
    <w:sdtContent>
      <w:p w:rsidR="00EF4AFE" w:rsidRPr="00CD0C51" w:rsidRDefault="00EF4AFE" w:rsidP="00EF4AFE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1533607706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1396811898"/>
      <w:docPartObj>
        <w:docPartGallery w:val="Page Numbers (Bottom of Page)"/>
        <w:docPartUnique/>
      </w:docPartObj>
    </w:sdtPr>
    <w:sdtEndPr/>
    <w:sdtContent>
      <w:p w:rsidR="00CD0C51" w:rsidRPr="00CD0C51" w:rsidRDefault="00CD0C51" w:rsidP="00CD0C51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 w:rsidR="00D2050B"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9F" w:rsidRDefault="0006559F">
      <w:r>
        <w:separator/>
      </w:r>
    </w:p>
  </w:footnote>
  <w:footnote w:type="continuationSeparator" w:id="0">
    <w:p w:rsidR="0006559F" w:rsidRDefault="0006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Default="0014790F" w:rsidP="00DA3D8C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D856D9" w:rsidRDefault="0006559F" w:rsidP="00421263">
    <w:pPr>
      <w:pStyle w:val="Header"/>
      <w:tabs>
        <w:tab w:val="clear" w:pos="4536"/>
        <w:tab w:val="clear" w:pos="9072"/>
        <w:tab w:val="right" w:pos="14570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1pt;width:135.6pt;height:43.3pt;z-index:-251658752;mso-position-horizontal:left">
          <v:imagedata r:id="rId1" o:title=""/>
        </v:shape>
        <o:OLEObject Type="Embed" ProgID="MSPhotoEd.3" ShapeID="_x0000_s2049" DrawAspect="Content" ObjectID="_1738125191" r:id="rId2"/>
      </w:object>
    </w:r>
    <w:r w:rsidR="0014790F" w:rsidRPr="00D856D9">
      <w:rPr>
        <w:rFonts w:ascii="Times New Roman" w:hAnsi="Times New Roman"/>
      </w:rPr>
      <w:t>LATVIJAS REPUBLIKA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</w:rPr>
    </w:pPr>
    <w:r w:rsidRPr="00D856D9">
      <w:rPr>
        <w:rFonts w:ascii="Times New Roman" w:hAnsi="Times New Roman"/>
        <w:b/>
        <w:bCs/>
      </w:rPr>
      <w:t>CIVILĀS AVIĀCIJAS AĢENTŪRA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D856D9">
      <w:rPr>
        <w:rFonts w:ascii="Times New Roman" w:hAnsi="Times New Roman"/>
        <w:i/>
      </w:rPr>
      <w:t>REPUBLIC OF LATVIA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i/>
      </w:rPr>
    </w:pPr>
    <w:r w:rsidRPr="00D856D9">
      <w:rPr>
        <w:rFonts w:ascii="Times New Roman" w:hAnsi="Times New Roman"/>
        <w:b/>
        <w:bCs/>
        <w:i/>
      </w:rPr>
      <w:t>CIVIL AVIATION AGENCY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spacing w:after="240"/>
      <w:jc w:val="center"/>
      <w:rPr>
        <w:rFonts w:ascii="Times New Roman" w:hAnsi="Times New Roman"/>
        <w:sz w:val="20"/>
        <w:u w:val="single"/>
      </w:rPr>
    </w:pPr>
    <w:r w:rsidRPr="00D856D9">
      <w:rPr>
        <w:rFonts w:ascii="Times New Roman" w:hAnsi="Times New Roman"/>
        <w:sz w:val="20"/>
        <w:u w:val="single"/>
      </w:rPr>
      <w:t>Airport “Riga” 10/1, Marupe count, LV-1053, Latvia, Phone (+371) 67 830936, Fax (+371) 67 830967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51" w:rsidRPr="00E07760" w:rsidRDefault="00CD0C51" w:rsidP="00CD0C51">
    <w:pPr>
      <w:pStyle w:val="Header"/>
      <w:suppressAutoHyphens/>
      <w:spacing w:after="120"/>
      <w:ind w:left="284"/>
      <w:jc w:val="right"/>
      <w:rPr>
        <w:rFonts w:ascii="RobustaTLPro-Regular" w:hAnsi="RobustaTLPro-Regular" w:cs="RobustaTLPro-Regular"/>
        <w:szCs w:val="22"/>
      </w:rPr>
    </w:pPr>
    <w:r w:rsidRPr="00E07760">
      <w:rPr>
        <w:rFonts w:ascii="RobustaTLPro-Regular" w:hAnsi="RobustaTLPro-Regular" w:cs="RobustaTLPro-Regular"/>
        <w:szCs w:val="22"/>
      </w:rPr>
      <w:t>Valsts aģentūra “Civilās aviācijas aģentūra”</w:t>
    </w:r>
  </w:p>
  <w:p w:rsidR="00CD0C51" w:rsidRPr="00CD0C51" w:rsidRDefault="00CD0C51" w:rsidP="00CD0C51">
    <w:pPr>
      <w:pStyle w:val="Header"/>
      <w:suppressAutoHyphens/>
      <w:ind w:left="284"/>
      <w:jc w:val="right"/>
      <w:rPr>
        <w:rFonts w:ascii="Times New Roman" w:hAnsi="Times New Roman"/>
        <w:sz w:val="18"/>
        <w:szCs w:val="18"/>
      </w:rPr>
    </w:pPr>
    <w:r w:rsidRPr="00CD0C51">
      <w:rPr>
        <w:rFonts w:ascii="Times New Roman" w:hAnsi="Times New Roman"/>
        <w:sz w:val="18"/>
        <w:szCs w:val="18"/>
      </w:rPr>
      <w:t>Biroju iela 10, Lidosta “Rīga”, Mārupes novads, LV-1053</w:t>
    </w:r>
  </w:p>
  <w:p w:rsidR="00CD0C51" w:rsidRPr="00CD0C51" w:rsidRDefault="00CD0C51" w:rsidP="00CD0C51">
    <w:pPr>
      <w:pStyle w:val="Header"/>
      <w:jc w:val="right"/>
      <w:rPr>
        <w:rFonts w:ascii="Times New Roman" w:hAnsi="Times New Roman"/>
        <w:sz w:val="18"/>
        <w:szCs w:val="18"/>
      </w:rPr>
    </w:pPr>
    <w:r w:rsidRPr="00CD0C51">
      <w:rPr>
        <w:rFonts w:ascii="Times New Roman" w:hAnsi="Times New Roman"/>
        <w:sz w:val="18"/>
        <w:szCs w:val="18"/>
      </w:rPr>
      <w:t>tālr. 67830936, fakss 67830967</w:t>
    </w:r>
  </w:p>
  <w:p w:rsidR="00CD0C51" w:rsidRPr="00CD0C51" w:rsidRDefault="0006559F" w:rsidP="00CD0C51">
    <w:pPr>
      <w:pStyle w:val="Header"/>
      <w:jc w:val="right"/>
      <w:rPr>
        <w:rFonts w:ascii="Times New Roman" w:hAnsi="Times New Roman"/>
        <w:sz w:val="18"/>
        <w:szCs w:val="18"/>
      </w:rPr>
    </w:pPr>
    <w:hyperlink r:id="rId1" w:history="1">
      <w:r w:rsidR="00CD0C51" w:rsidRPr="00CD0C51">
        <w:rPr>
          <w:rStyle w:val="Hyperlink"/>
          <w:rFonts w:ascii="Times New Roman" w:hAnsi="Times New Roman"/>
          <w:sz w:val="18"/>
          <w:szCs w:val="18"/>
        </w:rPr>
        <w:t>caa@caa.</w:t>
      </w:r>
      <w:r w:rsidR="00CD0C51" w:rsidRPr="00CD0C51">
        <w:rPr>
          <w:rStyle w:val="Hyperlink"/>
          <w:rFonts w:ascii="Times New Roman" w:hAnsi="Times New Roman"/>
          <w:sz w:val="18"/>
          <w:szCs w:val="18"/>
          <w:lang w:val="lv-LV" w:eastAsia="ar-SA"/>
        </w:rPr>
        <w:t>gov</w:t>
      </w:r>
      <w:r w:rsidR="00CD0C51" w:rsidRPr="00CD0C51">
        <w:rPr>
          <w:rStyle w:val="Hyperlink"/>
          <w:rFonts w:ascii="Times New Roman" w:hAnsi="Times New Roman"/>
          <w:sz w:val="18"/>
          <w:szCs w:val="18"/>
        </w:rPr>
        <w:t>.lv</w:t>
      </w:r>
    </w:hyperlink>
    <w:r w:rsidR="00CD0C51" w:rsidRPr="00CD0C51">
      <w:rPr>
        <w:rFonts w:ascii="Times New Roman" w:hAnsi="Times New Roman"/>
        <w:sz w:val="18"/>
        <w:szCs w:val="18"/>
      </w:rPr>
      <w:t xml:space="preserve">, </w:t>
    </w:r>
    <w:hyperlink r:id="rId2" w:history="1">
      <w:r w:rsidR="00CD0C51" w:rsidRPr="00CD0C51">
        <w:rPr>
          <w:rStyle w:val="Hyperlink"/>
          <w:rFonts w:ascii="Times New Roman" w:hAnsi="Times New Roman"/>
          <w:sz w:val="18"/>
          <w:szCs w:val="18"/>
        </w:rPr>
        <w:t>www.caa.gov.lv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421263" w:rsidRDefault="0014790F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873"/>
    <w:multiLevelType w:val="hybridMultilevel"/>
    <w:tmpl w:val="163EBC8A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D67"/>
    <w:multiLevelType w:val="hybridMultilevel"/>
    <w:tmpl w:val="10061B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C9E"/>
    <w:multiLevelType w:val="hybridMultilevel"/>
    <w:tmpl w:val="26609CFC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4BE"/>
    <w:multiLevelType w:val="hybridMultilevel"/>
    <w:tmpl w:val="DFDCB628"/>
    <w:lvl w:ilvl="0" w:tplc="60CE12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98A"/>
    <w:multiLevelType w:val="hybridMultilevel"/>
    <w:tmpl w:val="3FD416D6"/>
    <w:lvl w:ilvl="0" w:tplc="F45051FA">
      <w:start w:val="1"/>
      <w:numFmt w:val="decimal"/>
      <w:lvlText w:val="%1."/>
      <w:lvlJc w:val="left"/>
      <w:pPr>
        <w:ind w:left="501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AF74AC"/>
    <w:multiLevelType w:val="hybridMultilevel"/>
    <w:tmpl w:val="070249B2"/>
    <w:lvl w:ilvl="0" w:tplc="C0B438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F20"/>
    <w:multiLevelType w:val="hybridMultilevel"/>
    <w:tmpl w:val="2252FB7C"/>
    <w:lvl w:ilvl="0" w:tplc="90381B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0575"/>
    <w:multiLevelType w:val="hybridMultilevel"/>
    <w:tmpl w:val="2A5460D4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2E69"/>
    <w:multiLevelType w:val="hybridMultilevel"/>
    <w:tmpl w:val="417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6"/>
    <w:rsid w:val="00031BAB"/>
    <w:rsid w:val="00034572"/>
    <w:rsid w:val="00051A9E"/>
    <w:rsid w:val="00056348"/>
    <w:rsid w:val="00056A3B"/>
    <w:rsid w:val="00060358"/>
    <w:rsid w:val="000648D1"/>
    <w:rsid w:val="0006559F"/>
    <w:rsid w:val="000755CD"/>
    <w:rsid w:val="000824C1"/>
    <w:rsid w:val="00083A7B"/>
    <w:rsid w:val="00085716"/>
    <w:rsid w:val="000865A2"/>
    <w:rsid w:val="00094CD5"/>
    <w:rsid w:val="00097E68"/>
    <w:rsid w:val="000A2805"/>
    <w:rsid w:val="000B09FE"/>
    <w:rsid w:val="000B7E30"/>
    <w:rsid w:val="000C0D4B"/>
    <w:rsid w:val="000C2E68"/>
    <w:rsid w:val="000C4307"/>
    <w:rsid w:val="000C6915"/>
    <w:rsid w:val="000D0442"/>
    <w:rsid w:val="000D1E21"/>
    <w:rsid w:val="000E3BD4"/>
    <w:rsid w:val="000F4713"/>
    <w:rsid w:val="000F7F6A"/>
    <w:rsid w:val="0010098B"/>
    <w:rsid w:val="00112E65"/>
    <w:rsid w:val="0011307C"/>
    <w:rsid w:val="0011477D"/>
    <w:rsid w:val="00115903"/>
    <w:rsid w:val="0012162D"/>
    <w:rsid w:val="001218E8"/>
    <w:rsid w:val="00122393"/>
    <w:rsid w:val="0012634F"/>
    <w:rsid w:val="001365DF"/>
    <w:rsid w:val="00140BCE"/>
    <w:rsid w:val="00140CFD"/>
    <w:rsid w:val="0014790F"/>
    <w:rsid w:val="0015197D"/>
    <w:rsid w:val="001554E7"/>
    <w:rsid w:val="0016190A"/>
    <w:rsid w:val="00170FF2"/>
    <w:rsid w:val="001775A6"/>
    <w:rsid w:val="001851CE"/>
    <w:rsid w:val="001A7D73"/>
    <w:rsid w:val="001B306B"/>
    <w:rsid w:val="001B3C94"/>
    <w:rsid w:val="001C04AC"/>
    <w:rsid w:val="001C4A1C"/>
    <w:rsid w:val="001C6C46"/>
    <w:rsid w:val="001E146B"/>
    <w:rsid w:val="00203235"/>
    <w:rsid w:val="00207A94"/>
    <w:rsid w:val="002173C3"/>
    <w:rsid w:val="00235CF2"/>
    <w:rsid w:val="00241162"/>
    <w:rsid w:val="00245385"/>
    <w:rsid w:val="00250507"/>
    <w:rsid w:val="00254C3F"/>
    <w:rsid w:val="002574AB"/>
    <w:rsid w:val="002623C1"/>
    <w:rsid w:val="002629F8"/>
    <w:rsid w:val="00263E96"/>
    <w:rsid w:val="00271FBA"/>
    <w:rsid w:val="00286AB4"/>
    <w:rsid w:val="002A2AB1"/>
    <w:rsid w:val="002A3F47"/>
    <w:rsid w:val="002B3385"/>
    <w:rsid w:val="002B49DC"/>
    <w:rsid w:val="002B50CD"/>
    <w:rsid w:val="002B5EC7"/>
    <w:rsid w:val="002D0A55"/>
    <w:rsid w:val="002D0E61"/>
    <w:rsid w:val="002D4C94"/>
    <w:rsid w:val="002D52D0"/>
    <w:rsid w:val="002D56E2"/>
    <w:rsid w:val="002E5644"/>
    <w:rsid w:val="00300962"/>
    <w:rsid w:val="00306E94"/>
    <w:rsid w:val="003136E3"/>
    <w:rsid w:val="00315F47"/>
    <w:rsid w:val="00316313"/>
    <w:rsid w:val="0032012D"/>
    <w:rsid w:val="00322998"/>
    <w:rsid w:val="00333421"/>
    <w:rsid w:val="003374CE"/>
    <w:rsid w:val="00345385"/>
    <w:rsid w:val="00354353"/>
    <w:rsid w:val="00364A29"/>
    <w:rsid w:val="003754D0"/>
    <w:rsid w:val="00375B88"/>
    <w:rsid w:val="003802D7"/>
    <w:rsid w:val="00385278"/>
    <w:rsid w:val="00393C9C"/>
    <w:rsid w:val="00393ECF"/>
    <w:rsid w:val="00394FCF"/>
    <w:rsid w:val="00397150"/>
    <w:rsid w:val="003D421B"/>
    <w:rsid w:val="003D4BCA"/>
    <w:rsid w:val="003D4FA4"/>
    <w:rsid w:val="003D7280"/>
    <w:rsid w:val="003E0EA6"/>
    <w:rsid w:val="003E364F"/>
    <w:rsid w:val="003E54EE"/>
    <w:rsid w:val="003F3258"/>
    <w:rsid w:val="00400B5A"/>
    <w:rsid w:val="00402B30"/>
    <w:rsid w:val="00411673"/>
    <w:rsid w:val="00412EA8"/>
    <w:rsid w:val="00414B53"/>
    <w:rsid w:val="00417250"/>
    <w:rsid w:val="00421263"/>
    <w:rsid w:val="00425A35"/>
    <w:rsid w:val="00436FC4"/>
    <w:rsid w:val="004441DC"/>
    <w:rsid w:val="004449D8"/>
    <w:rsid w:val="004972CC"/>
    <w:rsid w:val="004A222A"/>
    <w:rsid w:val="004A3A93"/>
    <w:rsid w:val="004B3167"/>
    <w:rsid w:val="004B3B64"/>
    <w:rsid w:val="004C31B9"/>
    <w:rsid w:val="004D220E"/>
    <w:rsid w:val="004D5537"/>
    <w:rsid w:val="004D6B9F"/>
    <w:rsid w:val="004E18DE"/>
    <w:rsid w:val="004F477D"/>
    <w:rsid w:val="00504325"/>
    <w:rsid w:val="0051116C"/>
    <w:rsid w:val="00511C0C"/>
    <w:rsid w:val="00514533"/>
    <w:rsid w:val="00520B99"/>
    <w:rsid w:val="005244FE"/>
    <w:rsid w:val="005273C8"/>
    <w:rsid w:val="00540005"/>
    <w:rsid w:val="005440E2"/>
    <w:rsid w:val="005525A1"/>
    <w:rsid w:val="00561B73"/>
    <w:rsid w:val="00561E4A"/>
    <w:rsid w:val="00563FE6"/>
    <w:rsid w:val="0057210F"/>
    <w:rsid w:val="00580C90"/>
    <w:rsid w:val="00586BBE"/>
    <w:rsid w:val="00594041"/>
    <w:rsid w:val="00594D6D"/>
    <w:rsid w:val="005A104A"/>
    <w:rsid w:val="005A1463"/>
    <w:rsid w:val="005A1C72"/>
    <w:rsid w:val="005B3659"/>
    <w:rsid w:val="005D5E68"/>
    <w:rsid w:val="005E6D52"/>
    <w:rsid w:val="005E6E5B"/>
    <w:rsid w:val="005F653D"/>
    <w:rsid w:val="005F6E46"/>
    <w:rsid w:val="006020C8"/>
    <w:rsid w:val="006167D3"/>
    <w:rsid w:val="00630C19"/>
    <w:rsid w:val="00633BF5"/>
    <w:rsid w:val="00635097"/>
    <w:rsid w:val="0065396E"/>
    <w:rsid w:val="00667F84"/>
    <w:rsid w:val="006738C0"/>
    <w:rsid w:val="006816EE"/>
    <w:rsid w:val="006826EE"/>
    <w:rsid w:val="0068564F"/>
    <w:rsid w:val="006877FB"/>
    <w:rsid w:val="00690C52"/>
    <w:rsid w:val="00691AAF"/>
    <w:rsid w:val="00693868"/>
    <w:rsid w:val="006A0A80"/>
    <w:rsid w:val="006A5AA2"/>
    <w:rsid w:val="006A7B59"/>
    <w:rsid w:val="006B287E"/>
    <w:rsid w:val="006C2DCD"/>
    <w:rsid w:val="006D474E"/>
    <w:rsid w:val="006D761D"/>
    <w:rsid w:val="006E44E2"/>
    <w:rsid w:val="006F26F4"/>
    <w:rsid w:val="006F515D"/>
    <w:rsid w:val="00702335"/>
    <w:rsid w:val="0070274A"/>
    <w:rsid w:val="00703AEB"/>
    <w:rsid w:val="00715768"/>
    <w:rsid w:val="00715FD7"/>
    <w:rsid w:val="00716B5F"/>
    <w:rsid w:val="007254B0"/>
    <w:rsid w:val="00725862"/>
    <w:rsid w:val="00731F43"/>
    <w:rsid w:val="00732BBC"/>
    <w:rsid w:val="007346BE"/>
    <w:rsid w:val="00736E3E"/>
    <w:rsid w:val="007374E6"/>
    <w:rsid w:val="00742B10"/>
    <w:rsid w:val="007431E6"/>
    <w:rsid w:val="007641CE"/>
    <w:rsid w:val="00771EF6"/>
    <w:rsid w:val="007759F9"/>
    <w:rsid w:val="007769D7"/>
    <w:rsid w:val="0078623D"/>
    <w:rsid w:val="0079362F"/>
    <w:rsid w:val="00795301"/>
    <w:rsid w:val="007A3B9A"/>
    <w:rsid w:val="007C338D"/>
    <w:rsid w:val="007D0157"/>
    <w:rsid w:val="007D4AF7"/>
    <w:rsid w:val="007D5941"/>
    <w:rsid w:val="007E2F76"/>
    <w:rsid w:val="007E342C"/>
    <w:rsid w:val="007E3B2B"/>
    <w:rsid w:val="007E7C84"/>
    <w:rsid w:val="007F549C"/>
    <w:rsid w:val="00824FD2"/>
    <w:rsid w:val="00831746"/>
    <w:rsid w:val="00833519"/>
    <w:rsid w:val="008338B5"/>
    <w:rsid w:val="00833BCD"/>
    <w:rsid w:val="008411E9"/>
    <w:rsid w:val="0084358B"/>
    <w:rsid w:val="0084666D"/>
    <w:rsid w:val="0084718F"/>
    <w:rsid w:val="00856B9B"/>
    <w:rsid w:val="00862437"/>
    <w:rsid w:val="0087282A"/>
    <w:rsid w:val="008749B6"/>
    <w:rsid w:val="0088044E"/>
    <w:rsid w:val="00883BBA"/>
    <w:rsid w:val="008A35B9"/>
    <w:rsid w:val="008A7683"/>
    <w:rsid w:val="008A780C"/>
    <w:rsid w:val="008B53B9"/>
    <w:rsid w:val="008B5EDB"/>
    <w:rsid w:val="008C454B"/>
    <w:rsid w:val="008D46F8"/>
    <w:rsid w:val="008E710F"/>
    <w:rsid w:val="008F21EF"/>
    <w:rsid w:val="008F2F56"/>
    <w:rsid w:val="008F5FE8"/>
    <w:rsid w:val="008F6E43"/>
    <w:rsid w:val="008F71F5"/>
    <w:rsid w:val="00900EB4"/>
    <w:rsid w:val="009034B4"/>
    <w:rsid w:val="00903B70"/>
    <w:rsid w:val="00910ABF"/>
    <w:rsid w:val="00911BD4"/>
    <w:rsid w:val="00914F70"/>
    <w:rsid w:val="0091564A"/>
    <w:rsid w:val="00925374"/>
    <w:rsid w:val="009410F7"/>
    <w:rsid w:val="00941DBA"/>
    <w:rsid w:val="00946BAB"/>
    <w:rsid w:val="00954E77"/>
    <w:rsid w:val="0097313F"/>
    <w:rsid w:val="00987607"/>
    <w:rsid w:val="009A13AA"/>
    <w:rsid w:val="009A436A"/>
    <w:rsid w:val="009A6E24"/>
    <w:rsid w:val="009B7C8E"/>
    <w:rsid w:val="009F3FB0"/>
    <w:rsid w:val="00A074D4"/>
    <w:rsid w:val="00A11AE2"/>
    <w:rsid w:val="00A1544F"/>
    <w:rsid w:val="00A20255"/>
    <w:rsid w:val="00A22973"/>
    <w:rsid w:val="00A35FCA"/>
    <w:rsid w:val="00A403DD"/>
    <w:rsid w:val="00A437A7"/>
    <w:rsid w:val="00A44F54"/>
    <w:rsid w:val="00A50AA4"/>
    <w:rsid w:val="00A53BA1"/>
    <w:rsid w:val="00A5740A"/>
    <w:rsid w:val="00A6147C"/>
    <w:rsid w:val="00A6280C"/>
    <w:rsid w:val="00A66AD7"/>
    <w:rsid w:val="00A7781B"/>
    <w:rsid w:val="00A80C19"/>
    <w:rsid w:val="00A81FDD"/>
    <w:rsid w:val="00A86981"/>
    <w:rsid w:val="00A8747F"/>
    <w:rsid w:val="00A9356A"/>
    <w:rsid w:val="00AA147E"/>
    <w:rsid w:val="00AA4F68"/>
    <w:rsid w:val="00AC12F3"/>
    <w:rsid w:val="00AD2E89"/>
    <w:rsid w:val="00AD579D"/>
    <w:rsid w:val="00AE6FC1"/>
    <w:rsid w:val="00B01BB3"/>
    <w:rsid w:val="00B01E67"/>
    <w:rsid w:val="00B1020E"/>
    <w:rsid w:val="00B14F70"/>
    <w:rsid w:val="00B464DB"/>
    <w:rsid w:val="00B5094E"/>
    <w:rsid w:val="00B710B5"/>
    <w:rsid w:val="00B755C5"/>
    <w:rsid w:val="00B77236"/>
    <w:rsid w:val="00B815D2"/>
    <w:rsid w:val="00B81E63"/>
    <w:rsid w:val="00B912B9"/>
    <w:rsid w:val="00BA1CF4"/>
    <w:rsid w:val="00BB666F"/>
    <w:rsid w:val="00BC57C9"/>
    <w:rsid w:val="00BC6226"/>
    <w:rsid w:val="00BC6BE1"/>
    <w:rsid w:val="00BC75C3"/>
    <w:rsid w:val="00BC77B3"/>
    <w:rsid w:val="00BD09AC"/>
    <w:rsid w:val="00BD1FE6"/>
    <w:rsid w:val="00BD4447"/>
    <w:rsid w:val="00BD61BB"/>
    <w:rsid w:val="00BE1155"/>
    <w:rsid w:val="00BE2AEB"/>
    <w:rsid w:val="00BF0BFB"/>
    <w:rsid w:val="00BF2B68"/>
    <w:rsid w:val="00BF448F"/>
    <w:rsid w:val="00BF4CDA"/>
    <w:rsid w:val="00BF5F1D"/>
    <w:rsid w:val="00C01EA8"/>
    <w:rsid w:val="00C02C36"/>
    <w:rsid w:val="00C15410"/>
    <w:rsid w:val="00C16F84"/>
    <w:rsid w:val="00C2335E"/>
    <w:rsid w:val="00C34AB4"/>
    <w:rsid w:val="00C373E0"/>
    <w:rsid w:val="00C37934"/>
    <w:rsid w:val="00C53AC8"/>
    <w:rsid w:val="00C55CC3"/>
    <w:rsid w:val="00C70D38"/>
    <w:rsid w:val="00C75EC2"/>
    <w:rsid w:val="00C75F89"/>
    <w:rsid w:val="00C800CB"/>
    <w:rsid w:val="00C86781"/>
    <w:rsid w:val="00C873C1"/>
    <w:rsid w:val="00C93495"/>
    <w:rsid w:val="00CA6846"/>
    <w:rsid w:val="00CB610B"/>
    <w:rsid w:val="00CB7E86"/>
    <w:rsid w:val="00CC306A"/>
    <w:rsid w:val="00CD0719"/>
    <w:rsid w:val="00CD0C51"/>
    <w:rsid w:val="00CD60C2"/>
    <w:rsid w:val="00CE2978"/>
    <w:rsid w:val="00CE33EB"/>
    <w:rsid w:val="00CE617B"/>
    <w:rsid w:val="00CF0BF5"/>
    <w:rsid w:val="00CF22A2"/>
    <w:rsid w:val="00CF36AF"/>
    <w:rsid w:val="00CF3EC6"/>
    <w:rsid w:val="00D2050B"/>
    <w:rsid w:val="00D33C69"/>
    <w:rsid w:val="00D40752"/>
    <w:rsid w:val="00D442DA"/>
    <w:rsid w:val="00D554C0"/>
    <w:rsid w:val="00D56A87"/>
    <w:rsid w:val="00D663CE"/>
    <w:rsid w:val="00D66842"/>
    <w:rsid w:val="00D702CC"/>
    <w:rsid w:val="00D81FCE"/>
    <w:rsid w:val="00D826C6"/>
    <w:rsid w:val="00D8511C"/>
    <w:rsid w:val="00D856D9"/>
    <w:rsid w:val="00D91B24"/>
    <w:rsid w:val="00D947C2"/>
    <w:rsid w:val="00DA1840"/>
    <w:rsid w:val="00DA1BF8"/>
    <w:rsid w:val="00DA3D8C"/>
    <w:rsid w:val="00DC3779"/>
    <w:rsid w:val="00DD2C96"/>
    <w:rsid w:val="00DD71BD"/>
    <w:rsid w:val="00DE1623"/>
    <w:rsid w:val="00DF031E"/>
    <w:rsid w:val="00DF08BA"/>
    <w:rsid w:val="00DF4EE5"/>
    <w:rsid w:val="00DF5F49"/>
    <w:rsid w:val="00DF7092"/>
    <w:rsid w:val="00E108AA"/>
    <w:rsid w:val="00E136F7"/>
    <w:rsid w:val="00E2471B"/>
    <w:rsid w:val="00E24C3E"/>
    <w:rsid w:val="00E2600B"/>
    <w:rsid w:val="00E40B5B"/>
    <w:rsid w:val="00E438D1"/>
    <w:rsid w:val="00E44138"/>
    <w:rsid w:val="00E525D7"/>
    <w:rsid w:val="00E72C8D"/>
    <w:rsid w:val="00E77F34"/>
    <w:rsid w:val="00E83F08"/>
    <w:rsid w:val="00E84BB1"/>
    <w:rsid w:val="00E8612A"/>
    <w:rsid w:val="00E93C6D"/>
    <w:rsid w:val="00EA4D11"/>
    <w:rsid w:val="00EC2A84"/>
    <w:rsid w:val="00EC4B3D"/>
    <w:rsid w:val="00EC728D"/>
    <w:rsid w:val="00ED1538"/>
    <w:rsid w:val="00ED2946"/>
    <w:rsid w:val="00EE1E76"/>
    <w:rsid w:val="00EE27CF"/>
    <w:rsid w:val="00EF20F9"/>
    <w:rsid w:val="00EF3A51"/>
    <w:rsid w:val="00EF4AFE"/>
    <w:rsid w:val="00F00003"/>
    <w:rsid w:val="00F03EBB"/>
    <w:rsid w:val="00F2366F"/>
    <w:rsid w:val="00F33837"/>
    <w:rsid w:val="00F4366E"/>
    <w:rsid w:val="00F52473"/>
    <w:rsid w:val="00F57C06"/>
    <w:rsid w:val="00F60C1B"/>
    <w:rsid w:val="00F771F9"/>
    <w:rsid w:val="00F87FFA"/>
    <w:rsid w:val="00F90285"/>
    <w:rsid w:val="00F962A4"/>
    <w:rsid w:val="00FA019A"/>
    <w:rsid w:val="00FA353D"/>
    <w:rsid w:val="00FB1F26"/>
    <w:rsid w:val="00FB2951"/>
    <w:rsid w:val="00FC30F4"/>
    <w:rsid w:val="00FD25F1"/>
    <w:rsid w:val="00FD38AC"/>
    <w:rsid w:val="00FD3C63"/>
    <w:rsid w:val="00FD4CD4"/>
    <w:rsid w:val="00FD5BBA"/>
    <w:rsid w:val="00FE303E"/>
    <w:rsid w:val="00FF63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19EE44D-4B98-4E7F-9808-73E4AEB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236"/>
    <w:rPr>
      <w:rFonts w:ascii="Arial" w:hAnsi="Arial"/>
      <w:sz w:val="22"/>
      <w:lang w:val="fr-FR" w:eastAsia="fr-FR"/>
    </w:rPr>
  </w:style>
  <w:style w:type="paragraph" w:styleId="Heading7">
    <w:name w:val="heading 7"/>
    <w:basedOn w:val="Normal"/>
    <w:next w:val="Normal"/>
    <w:qFormat/>
    <w:rsid w:val="00B77236"/>
    <w:pPr>
      <w:keepNext/>
      <w:spacing w:before="60" w:after="60"/>
      <w:jc w:val="center"/>
      <w:outlineLvl w:val="6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29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4A29"/>
  </w:style>
  <w:style w:type="paragraph" w:styleId="BalloonText">
    <w:name w:val="Balloon Text"/>
    <w:basedOn w:val="Normal"/>
    <w:semiHidden/>
    <w:rsid w:val="00FD3C63"/>
    <w:rPr>
      <w:rFonts w:ascii="Tahoma" w:hAnsi="Tahoma" w:cs="Tahoma"/>
      <w:sz w:val="16"/>
      <w:szCs w:val="16"/>
    </w:rPr>
  </w:style>
  <w:style w:type="paragraph" w:customStyle="1" w:styleId="Textwithoutspace">
    <w:name w:val="Text without space"/>
    <w:basedOn w:val="Normal"/>
    <w:rsid w:val="005B3659"/>
    <w:pPr>
      <w:tabs>
        <w:tab w:val="left" w:pos="720"/>
      </w:tabs>
      <w:spacing w:line="-240" w:lineRule="auto"/>
      <w:jc w:val="both"/>
    </w:pPr>
    <w:rPr>
      <w:spacing w:val="5"/>
      <w:sz w:val="19"/>
      <w:lang w:val="en-US" w:eastAsia="en-US"/>
    </w:rPr>
  </w:style>
  <w:style w:type="paragraph" w:customStyle="1" w:styleId="5p6-5p6">
    <w:name w:val="5p6-5p6"/>
    <w:basedOn w:val="Normal"/>
    <w:next w:val="Style"/>
    <w:rsid w:val="005B3659"/>
    <w:pPr>
      <w:tabs>
        <w:tab w:val="left" w:pos="360"/>
        <w:tab w:val="left" w:pos="1080"/>
      </w:tabs>
      <w:spacing w:before="120" w:line="-240" w:lineRule="auto"/>
      <w:ind w:left="1320" w:hanging="1320"/>
      <w:jc w:val="both"/>
    </w:pPr>
    <w:rPr>
      <w:spacing w:val="5"/>
      <w:sz w:val="19"/>
      <w:lang w:val="en-US" w:eastAsia="en-US"/>
    </w:rPr>
  </w:style>
  <w:style w:type="paragraph" w:customStyle="1" w:styleId="Style">
    <w:name w:val="Style"/>
    <w:rsid w:val="005B3659"/>
    <w:pPr>
      <w:widowControl w:val="0"/>
    </w:pPr>
    <w:rPr>
      <w:noProof/>
      <w:lang w:eastAsia="zh-CN"/>
    </w:rPr>
  </w:style>
  <w:style w:type="paragraph" w:customStyle="1" w:styleId="2-2">
    <w:name w:val="2-2"/>
    <w:basedOn w:val="Textwithoutspace"/>
    <w:rsid w:val="005B3659"/>
    <w:pPr>
      <w:spacing w:line="240" w:lineRule="exact"/>
      <w:ind w:left="480" w:hanging="480"/>
    </w:pPr>
  </w:style>
  <w:style w:type="paragraph" w:customStyle="1" w:styleId="Bold">
    <w:name w:val="Bold"/>
    <w:basedOn w:val="Normal"/>
    <w:rsid w:val="009B7C8E"/>
    <w:pPr>
      <w:tabs>
        <w:tab w:val="left" w:pos="7200"/>
      </w:tabs>
      <w:spacing w:after="119" w:line="240" w:lineRule="exact"/>
      <w:ind w:left="1680" w:hanging="1680"/>
      <w:jc w:val="both"/>
    </w:pPr>
    <w:rPr>
      <w:b/>
      <w:spacing w:val="4"/>
      <w:sz w:val="18"/>
      <w:lang w:val="en-US" w:eastAsia="en-US"/>
    </w:rPr>
  </w:style>
  <w:style w:type="paragraph" w:customStyle="1" w:styleId="Section2paras">
    <w:name w:val="Section 2 paras"/>
    <w:basedOn w:val="Normal"/>
    <w:rsid w:val="009B7C8E"/>
    <w:pPr>
      <w:tabs>
        <w:tab w:val="left" w:pos="720"/>
      </w:tabs>
      <w:spacing w:before="120" w:line="240" w:lineRule="atLeast"/>
      <w:jc w:val="both"/>
    </w:pPr>
    <w:rPr>
      <w:rFonts w:ascii="Helvetica" w:hAnsi="Helvetica"/>
      <w:spacing w:val="4"/>
      <w:sz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3374CE"/>
    <w:pPr>
      <w:ind w:left="720"/>
      <w:contextualSpacing/>
    </w:pPr>
  </w:style>
  <w:style w:type="paragraph" w:customStyle="1" w:styleId="Default">
    <w:name w:val="Default"/>
    <w:rsid w:val="00337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69D7"/>
    <w:rPr>
      <w:rFonts w:ascii="Arial" w:hAnsi="Arial"/>
      <w:sz w:val="22"/>
      <w:lang w:val="fr-FR" w:eastAsia="fr-FR"/>
    </w:rPr>
  </w:style>
  <w:style w:type="character" w:styleId="Hyperlink">
    <w:name w:val="Hyperlink"/>
    <w:basedOn w:val="DefaultParagraphFont"/>
    <w:uiPriority w:val="99"/>
    <w:rsid w:val="005273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856D9"/>
    <w:rPr>
      <w:rFonts w:ascii="Arial" w:hAnsi="Arial"/>
      <w:sz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856D9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BA25-7516-497F-A6A2-845C5E93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BCAA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Grisel</dc:creator>
  <cp:lastModifiedBy>PC User</cp:lastModifiedBy>
  <cp:revision>1</cp:revision>
  <cp:lastPrinted>2014-09-12T07:44:00Z</cp:lastPrinted>
  <dcterms:created xsi:type="dcterms:W3CDTF">2023-02-17T05:46:00Z</dcterms:created>
  <dcterms:modified xsi:type="dcterms:W3CDTF">2023-02-17T05:46:00Z</dcterms:modified>
</cp:coreProperties>
</file>